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2811" w:rsidRDefault="00B905DD">
      <w:r>
        <w:t>Sample collection Protocol for Metabolomics</w:t>
      </w:r>
    </w:p>
    <w:p w:rsidR="00B905DD" w:rsidRDefault="00B905DD"/>
    <w:p w:rsidR="00B905DD" w:rsidRPr="00B905DD" w:rsidRDefault="00B905DD">
      <w:pPr>
        <w:rPr>
          <w:b/>
          <w:bCs/>
        </w:rPr>
      </w:pPr>
      <w:r w:rsidRPr="00B905DD">
        <w:rPr>
          <w:i/>
          <w:iCs/>
        </w:rPr>
        <w:t xml:space="preserve">L. </w:t>
      </w:r>
      <w:proofErr w:type="spellStart"/>
      <w:r w:rsidRPr="00B905DD">
        <w:rPr>
          <w:i/>
          <w:iCs/>
        </w:rPr>
        <w:t>crispatus</w:t>
      </w:r>
      <w:proofErr w:type="spellEnd"/>
      <w:r>
        <w:t xml:space="preserve"> cultures were grown in MRS media at 37</w:t>
      </w:r>
      <w:r w:rsidRPr="00B905DD">
        <w:rPr>
          <w:vertAlign w:val="superscript"/>
        </w:rPr>
        <w:t>o</w:t>
      </w:r>
      <w:r>
        <w:t>C, 5% CO</w:t>
      </w:r>
      <w:r w:rsidRPr="00B905DD">
        <w:rPr>
          <w:vertAlign w:val="subscript"/>
        </w:rPr>
        <w:t>2</w:t>
      </w:r>
      <w:r>
        <w:t xml:space="preserve"> for 24 and 48 hours to grow suspension and biofilm respectively. </w:t>
      </w:r>
      <w:r w:rsidRPr="00B905DD">
        <w:rPr>
          <w:i/>
          <w:iCs/>
        </w:rPr>
        <w:t xml:space="preserve">L. </w:t>
      </w:r>
      <w:proofErr w:type="spellStart"/>
      <w:r w:rsidRPr="00B905DD">
        <w:rPr>
          <w:i/>
          <w:iCs/>
        </w:rPr>
        <w:t>iners</w:t>
      </w:r>
      <w:proofErr w:type="spellEnd"/>
      <w:r>
        <w:t xml:space="preserve"> suspension cultures were grown in BHI </w:t>
      </w:r>
      <w:r>
        <w:t>at 37</w:t>
      </w:r>
      <w:r w:rsidRPr="00B905DD">
        <w:rPr>
          <w:vertAlign w:val="superscript"/>
        </w:rPr>
        <w:t>o</w:t>
      </w:r>
      <w:r>
        <w:t>C, 5% CO</w:t>
      </w:r>
      <w:r w:rsidRPr="00B905DD">
        <w:rPr>
          <w:vertAlign w:val="subscript"/>
        </w:rPr>
        <w:t>2</w:t>
      </w:r>
      <w:r>
        <w:t xml:space="preserve"> for 24</w:t>
      </w:r>
      <w:r>
        <w:t xml:space="preserve">hrs. </w:t>
      </w:r>
      <w:r w:rsidRPr="00B905DD">
        <w:rPr>
          <w:i/>
          <w:iCs/>
        </w:rPr>
        <w:t>G. vaginalis</w:t>
      </w:r>
      <w:r>
        <w:t xml:space="preserve"> suspension and biofilm type I was grown in NYCIII </w:t>
      </w:r>
      <w:r>
        <w:t>at 37</w:t>
      </w:r>
      <w:r w:rsidRPr="00B905DD">
        <w:rPr>
          <w:vertAlign w:val="superscript"/>
        </w:rPr>
        <w:t>o</w:t>
      </w:r>
      <w:r>
        <w:t>C, 5% CO</w:t>
      </w:r>
      <w:r w:rsidRPr="00B905DD">
        <w:rPr>
          <w:vertAlign w:val="subscript"/>
        </w:rPr>
        <w:t>2</w:t>
      </w:r>
      <w:r>
        <w:t xml:space="preserve"> for 24 and 48 hours</w:t>
      </w:r>
      <w:r>
        <w:t xml:space="preserve"> respectively. The type II biofilm of </w:t>
      </w:r>
      <w:r w:rsidRPr="00B905DD">
        <w:rPr>
          <w:i/>
          <w:iCs/>
        </w:rPr>
        <w:t>G. vaginalis</w:t>
      </w:r>
      <w:r>
        <w:t xml:space="preserve"> was grown in supplemented BHI in the same incubation conditions as biofilm type I. All suspension cultures were grown on shakers and biofilms were grown as static cultures. The cultures were then centrifuged at 4000g for 8mins and filtered using 0.2micron syringe filter. The sample were then shipped with dry ice in triplicates to the metabolomics facility.</w:t>
      </w:r>
    </w:p>
    <w:sectPr w:rsidR="00B905DD" w:rsidRPr="00B90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5DD"/>
    <w:rsid w:val="00B905DD"/>
    <w:rsid w:val="00F82538"/>
    <w:rsid w:val="00F82811"/>
    <w:rsid w:val="00FA42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F152A24"/>
  <w15:chartTrackingRefBased/>
  <w15:docId w15:val="{009860A9-A0B4-B94E-951C-16774C42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2023-10-27T16:15:00Z</dcterms:created>
  <dcterms:modified xsi:type="dcterms:W3CDTF">2023-10-27T16:24:00Z</dcterms:modified>
</cp:coreProperties>
</file>